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73" w:rsidRDefault="00275656" w:rsidP="00275656">
      <w:pPr>
        <w:rPr>
          <w:b/>
          <w:szCs w:val="20"/>
        </w:rPr>
      </w:pPr>
      <w:r>
        <w:rPr>
          <w:b/>
          <w:szCs w:val="20"/>
        </w:rPr>
        <w:t>BLI</w:t>
      </w:r>
      <w:r w:rsidRPr="00EA318F">
        <w:rPr>
          <w:b/>
          <w:szCs w:val="20"/>
        </w:rPr>
        <w:t xml:space="preserve">: </w:t>
      </w:r>
      <w:bookmarkStart w:id="0" w:name="_GoBack"/>
      <w:r>
        <w:rPr>
          <w:b/>
          <w:szCs w:val="20"/>
        </w:rPr>
        <w:t xml:space="preserve">Notice of convening </w:t>
      </w:r>
      <w:r w:rsidRPr="006817FF">
        <w:rPr>
          <w:b/>
          <w:szCs w:val="20"/>
        </w:rPr>
        <w:t xml:space="preserve">the Annual General Meeting of Shareholders </w:t>
      </w:r>
      <w:bookmarkEnd w:id="0"/>
    </w:p>
    <w:p w:rsidR="00275656" w:rsidRDefault="00275656" w:rsidP="00275656">
      <w:pPr>
        <w:rPr>
          <w:szCs w:val="20"/>
        </w:rPr>
      </w:pPr>
      <w:r>
        <w:rPr>
          <w:szCs w:val="20"/>
        </w:rPr>
        <w:t>On 0</w:t>
      </w:r>
      <w:r w:rsidR="00875473">
        <w:rPr>
          <w:szCs w:val="20"/>
        </w:rPr>
        <w:t>2</w:t>
      </w:r>
      <w:r>
        <w:rPr>
          <w:szCs w:val="20"/>
        </w:rPr>
        <w:t xml:space="preserve"> Mar 2020, </w:t>
      </w:r>
      <w:proofErr w:type="spellStart"/>
      <w:r>
        <w:rPr>
          <w:szCs w:val="20"/>
        </w:rPr>
        <w:t>Bao</w:t>
      </w:r>
      <w:proofErr w:type="spellEnd"/>
      <w:r>
        <w:rPr>
          <w:szCs w:val="20"/>
        </w:rPr>
        <w:t xml:space="preserve"> Long Insurance Corporation</w:t>
      </w:r>
      <w:r>
        <w:rPr>
          <w:szCs w:val="20"/>
        </w:rPr>
        <w:t xml:space="preserve"> announced the </w:t>
      </w:r>
      <w:r w:rsidRPr="009E6534">
        <w:rPr>
          <w:szCs w:val="20"/>
        </w:rPr>
        <w:t>convening</w:t>
      </w:r>
      <w:r>
        <w:rPr>
          <w:szCs w:val="20"/>
        </w:rPr>
        <w:t xml:space="preserve"> of</w:t>
      </w:r>
      <w:r w:rsidRPr="009E6534">
        <w:rPr>
          <w:szCs w:val="20"/>
        </w:rPr>
        <w:t xml:space="preserve"> the Annual General Meeting of Shareholders </w:t>
      </w:r>
      <w:r>
        <w:rPr>
          <w:szCs w:val="20"/>
        </w:rPr>
        <w:t>as follows: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 xml:space="preserve">1. Time: </w:t>
      </w:r>
      <w:r w:rsidRPr="003C112C">
        <w:rPr>
          <w:szCs w:val="20"/>
        </w:rPr>
        <w:t xml:space="preserve">from </w:t>
      </w:r>
      <w:r>
        <w:rPr>
          <w:szCs w:val="20"/>
        </w:rPr>
        <w:t>09.00 am, March 17</w:t>
      </w:r>
      <w:r w:rsidRPr="003C112C">
        <w:rPr>
          <w:szCs w:val="20"/>
        </w:rPr>
        <w:t>, 2020 (</w:t>
      </w:r>
      <w:r>
        <w:rPr>
          <w:szCs w:val="20"/>
        </w:rPr>
        <w:t>Wednesday</w:t>
      </w:r>
      <w:r>
        <w:rPr>
          <w:szCs w:val="20"/>
        </w:rPr>
        <w:t xml:space="preserve">) </w:t>
      </w:r>
    </w:p>
    <w:p w:rsidR="00275656" w:rsidRDefault="00275656" w:rsidP="00275656">
      <w:r w:rsidRPr="003C112C">
        <w:t xml:space="preserve">2. Location: </w:t>
      </w:r>
      <w:r>
        <w:t>2</w:t>
      </w:r>
      <w:r>
        <w:rPr>
          <w:vertAlign w:val="superscript"/>
        </w:rPr>
        <w:t>nd</w:t>
      </w:r>
      <w:r>
        <w:t xml:space="preserve">Floor, Head quarter of </w:t>
      </w:r>
      <w:proofErr w:type="spellStart"/>
      <w:r w:rsidRPr="00275656">
        <w:t>Bao</w:t>
      </w:r>
      <w:proofErr w:type="spellEnd"/>
      <w:r w:rsidRPr="00275656">
        <w:t xml:space="preserve"> Long Insurance Corporation</w:t>
      </w:r>
      <w:r>
        <w:t xml:space="preserve">, 185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, </w:t>
      </w:r>
      <w:proofErr w:type="spellStart"/>
      <w:r>
        <w:t>Dakao</w:t>
      </w:r>
      <w:proofErr w:type="spellEnd"/>
      <w:r>
        <w:t xml:space="preserve"> Ward, District 1, Ho Chi Minh City</w:t>
      </w:r>
    </w:p>
    <w:p w:rsidR="00275656" w:rsidRPr="00275656" w:rsidRDefault="00275656" w:rsidP="00275656">
      <w:r>
        <w:rPr>
          <w:szCs w:val="20"/>
        </w:rPr>
        <w:t>3.</w:t>
      </w:r>
      <w:r>
        <w:rPr>
          <w:szCs w:val="20"/>
        </w:rPr>
        <w:t xml:space="preserve"> </w:t>
      </w:r>
      <w:r w:rsidRPr="003C112C">
        <w:rPr>
          <w:szCs w:val="20"/>
        </w:rPr>
        <w:t xml:space="preserve">Content of the </w:t>
      </w:r>
      <w:r>
        <w:rPr>
          <w:szCs w:val="20"/>
        </w:rPr>
        <w:t>annual General Meeting of Shareholders</w:t>
      </w:r>
      <w:r w:rsidRPr="003C112C">
        <w:rPr>
          <w:szCs w:val="20"/>
        </w:rPr>
        <w:t xml:space="preserve"> for the</w:t>
      </w:r>
      <w:r>
        <w:rPr>
          <w:szCs w:val="20"/>
        </w:rPr>
        <w:t xml:space="preserve"> term of</w:t>
      </w:r>
      <w:r w:rsidRPr="003C112C">
        <w:rPr>
          <w:szCs w:val="20"/>
        </w:rPr>
        <w:t xml:space="preserve"> 2020-20</w:t>
      </w:r>
      <w:r>
        <w:rPr>
          <w:szCs w:val="20"/>
        </w:rPr>
        <w:t>25</w:t>
      </w:r>
      <w:r w:rsidRPr="003C112C">
        <w:rPr>
          <w:szCs w:val="20"/>
        </w:rPr>
        <w:t xml:space="preserve">: </w:t>
      </w:r>
    </w:p>
    <w:p w:rsidR="00275656" w:rsidRDefault="00275656" w:rsidP="00275656">
      <w:pPr>
        <w:rPr>
          <w:szCs w:val="20"/>
        </w:rPr>
      </w:pPr>
      <w:r w:rsidRPr="003C112C">
        <w:rPr>
          <w:szCs w:val="20"/>
        </w:rPr>
        <w:t xml:space="preserve">- Report on the business results </w:t>
      </w:r>
      <w:r>
        <w:rPr>
          <w:szCs w:val="20"/>
        </w:rPr>
        <w:t xml:space="preserve">of 2019 and 2019 Audited Financial Statement; 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Operating plan of 2020;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 xml:space="preserve">- 2019 profit distribution 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The BOD’s operating report in 2019 and plan of 2020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Supervisory Board’s operating report in 2019 and plan of 2020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Selection of auditor for 2020 Financial Statement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Remuneration for the BOD and Supervisory Board in 2020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Other issues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4. Participants: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- All shareholders in the recorded list on 14/02/2020</w:t>
      </w:r>
    </w:p>
    <w:p w:rsidR="00275656" w:rsidRDefault="00875473" w:rsidP="00275656">
      <w:pPr>
        <w:rPr>
          <w:szCs w:val="20"/>
        </w:rPr>
      </w:pPr>
      <w:r>
        <w:rPr>
          <w:szCs w:val="20"/>
        </w:rPr>
        <w:t>- Shareholders can authorize</w:t>
      </w:r>
      <w:r w:rsidR="00275656">
        <w:rPr>
          <w:szCs w:val="20"/>
        </w:rPr>
        <w:t xml:space="preserve"> other people to attend the Meeting </w:t>
      </w:r>
    </w:p>
    <w:p w:rsidR="00275656" w:rsidRDefault="00275656" w:rsidP="00275656">
      <w:pPr>
        <w:rPr>
          <w:szCs w:val="20"/>
        </w:rPr>
      </w:pPr>
      <w:r>
        <w:rPr>
          <w:szCs w:val="20"/>
        </w:rPr>
        <w:t>5. Registration of attendance</w:t>
      </w:r>
    </w:p>
    <w:p w:rsidR="00275656" w:rsidRDefault="00875473" w:rsidP="00275656">
      <w:pPr>
        <w:rPr>
          <w:szCs w:val="20"/>
        </w:rPr>
      </w:pPr>
      <w:r>
        <w:rPr>
          <w:szCs w:val="20"/>
        </w:rPr>
        <w:t>- Confirm the attendance before 05 pm, 13/03/2020 with following address:</w:t>
      </w:r>
    </w:p>
    <w:p w:rsidR="00875473" w:rsidRDefault="00875473" w:rsidP="00275656">
      <w:pPr>
        <w:rPr>
          <w:szCs w:val="20"/>
        </w:rPr>
      </w:pPr>
      <w:r>
        <w:rPr>
          <w:szCs w:val="20"/>
        </w:rPr>
        <w:t xml:space="preserve">+ Address: 185 </w:t>
      </w:r>
      <w:proofErr w:type="spellStart"/>
      <w:r>
        <w:rPr>
          <w:szCs w:val="20"/>
        </w:rPr>
        <w:t>Dien</w:t>
      </w:r>
      <w:proofErr w:type="spellEnd"/>
      <w:r>
        <w:rPr>
          <w:szCs w:val="20"/>
        </w:rPr>
        <w:t xml:space="preserve"> Bien </w:t>
      </w:r>
      <w:proofErr w:type="spellStart"/>
      <w:r>
        <w:rPr>
          <w:szCs w:val="20"/>
        </w:rPr>
        <w:t>Phu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Dakao</w:t>
      </w:r>
      <w:proofErr w:type="spellEnd"/>
      <w:r>
        <w:rPr>
          <w:szCs w:val="20"/>
        </w:rPr>
        <w:t xml:space="preserve"> Ward, District 1, Ho Chi Minh City</w:t>
      </w:r>
    </w:p>
    <w:p w:rsidR="00875473" w:rsidRDefault="00875473" w:rsidP="00275656">
      <w:pPr>
        <w:rPr>
          <w:szCs w:val="20"/>
        </w:rPr>
      </w:pPr>
      <w:r>
        <w:rPr>
          <w:szCs w:val="20"/>
        </w:rPr>
        <w:t>+ Telephone: (028) 38 239219 #733 Fax: (028)38 228 967</w:t>
      </w:r>
    </w:p>
    <w:p w:rsidR="00875473" w:rsidRDefault="00875473" w:rsidP="00275656">
      <w:pPr>
        <w:rPr>
          <w:szCs w:val="20"/>
        </w:rPr>
      </w:pPr>
      <w:r>
        <w:rPr>
          <w:szCs w:val="20"/>
        </w:rPr>
        <w:t xml:space="preserve">+ Email: </w:t>
      </w:r>
      <w:hyperlink r:id="rId5" w:history="1">
        <w:r w:rsidRPr="00407059">
          <w:rPr>
            <w:rStyle w:val="Hyperlink"/>
            <w:szCs w:val="20"/>
          </w:rPr>
          <w:t>ly_ntx@baohiembaolong.vn</w:t>
        </w:r>
      </w:hyperlink>
      <w:r>
        <w:rPr>
          <w:szCs w:val="20"/>
        </w:rPr>
        <w:t xml:space="preserve"> (Ms. Ly)</w:t>
      </w:r>
    </w:p>
    <w:p w:rsidR="00445FCA" w:rsidRDefault="00445FCA"/>
    <w:sectPr w:rsidR="00445FCA" w:rsidSect="003113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63E"/>
    <w:multiLevelType w:val="hybridMultilevel"/>
    <w:tmpl w:val="EF9E0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4511"/>
    <w:multiLevelType w:val="hybridMultilevel"/>
    <w:tmpl w:val="21227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7FCE"/>
    <w:multiLevelType w:val="hybridMultilevel"/>
    <w:tmpl w:val="D02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56"/>
    <w:rsid w:val="00275656"/>
    <w:rsid w:val="00445FCA"/>
    <w:rsid w:val="008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4B94"/>
  <w15:chartTrackingRefBased/>
  <w15:docId w15:val="{8F7BA8B5-DBE6-4A98-82A9-6660A2A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56"/>
    <w:pPr>
      <w:spacing w:after="0" w:line="360" w:lineRule="auto"/>
      <w:jc w:val="both"/>
    </w:pPr>
    <w:rPr>
      <w:rFonts w:ascii="Arial" w:eastAsia="Calibri" w:hAnsi="Arial" w:cs="Arial"/>
      <w:color w:val="29292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_ntx@baohiembaolon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2020-03-11T09:58:00Z</dcterms:created>
  <dcterms:modified xsi:type="dcterms:W3CDTF">2020-03-11T10:12:00Z</dcterms:modified>
</cp:coreProperties>
</file>